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30" w:rsidRPr="00D44675" w:rsidRDefault="008D4D30" w:rsidP="00D44675">
      <w:pPr>
        <w:autoSpaceDE w:val="0"/>
        <w:autoSpaceDN w:val="0"/>
        <w:adjustRightInd w:val="0"/>
        <w:spacing w:line="240" w:lineRule="auto"/>
        <w:ind w:left="-284" w:right="28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44675">
        <w:rPr>
          <w:rFonts w:ascii="Times New Roman" w:hAnsi="Times New Roman"/>
          <w:b/>
          <w:sz w:val="28"/>
          <w:szCs w:val="28"/>
          <w:lang w:val="kk-KZ"/>
        </w:rPr>
        <w:t>Экзаменнационные вопросы по предмету «</w:t>
      </w:r>
      <w:r w:rsidRPr="00D44675">
        <w:rPr>
          <w:rFonts w:ascii="Times New Roman" w:hAnsi="Times New Roman"/>
          <w:b/>
          <w:sz w:val="28"/>
          <w:szCs w:val="28"/>
          <w:lang w:val="kk-KZ"/>
        </w:rPr>
        <w:t>Правовая среда инновационного бизнеса</w:t>
      </w:r>
      <w:r w:rsidRPr="00D44675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F121FA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1. Понятие термина инновации и его место в экономике государства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2. Развитие индустриально-инновационной системы как основа экономики Республики Казахстан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3. Основные направления индустриально-инновационной системы Республики Казахстан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4. Роль государства в развитии индустриально-инновационной системы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bookmarkStart w:id="0" w:name="_GoBack"/>
      <w:bookmarkEnd w:id="0"/>
      <w:r w:rsidRPr="00D44675">
        <w:rPr>
          <w:rFonts w:ascii="Times New Roman" w:hAnsi="Times New Roman"/>
          <w:sz w:val="28"/>
          <w:szCs w:val="28"/>
          <w:lang w:val="kk-KZ"/>
        </w:rPr>
        <w:t>Инновационные гранты АО «Национальное агентство по технологическому развитию» как эффективный инструмент государственной поддержки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6. Деятельность АО «Фонд науки»  в развитии инновационных направлений экономики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7. Понятие и основные направления индустриально-инновационного развития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8. Основные цели индустриально-инновационного развития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9. Особенности и основные составляющие инновационного бизнеса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10. Субъекты инновационного бизнеса и их правовые формы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11. Правила и правовые отношения субъектов инновационного бизнеса и государства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12. Основные этапы индустриально-инновационного развития Республики Казахстан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13. Сельское хозяйство и добыча минеральных полезных ископаемых - как основные направления индустриально-инновационного развития Казахстана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14. Степень развития сельскохозяйственной индустрии Республики Казахстан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D44675">
        <w:rPr>
          <w:rFonts w:ascii="Times New Roman" w:hAnsi="Times New Roman"/>
          <w:sz w:val="28"/>
          <w:szCs w:val="28"/>
          <w:lang w:val="kk-KZ"/>
        </w:rPr>
        <w:t>15. Государственная поддержка сельскохозяйственного предпринимательства как один из факторов развития активности субъектов этой сферы</w:t>
      </w:r>
    </w:p>
    <w:p w:rsidR="00D44675" w:rsidRPr="00D44675" w:rsidRDefault="00D44675" w:rsidP="00D44675">
      <w:pPr>
        <w:spacing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D44675" w:rsidRPr="00D4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B3"/>
    <w:rsid w:val="008D4D30"/>
    <w:rsid w:val="00D44675"/>
    <w:rsid w:val="00E41DB3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2019-01-14T21:14:00Z</dcterms:created>
  <dcterms:modified xsi:type="dcterms:W3CDTF">2019-01-14T21:34:00Z</dcterms:modified>
</cp:coreProperties>
</file>